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C0BEB" w14:textId="38BE47E9" w:rsidR="009628D6" w:rsidRDefault="00000000">
      <w:pPr>
        <w:pStyle w:val="berschrift1"/>
        <w:tabs>
          <w:tab w:val="left" w:pos="0"/>
        </w:tabs>
        <w:rPr>
          <w:lang w:val="en-GB"/>
        </w:rPr>
      </w:pPr>
      <w:r>
        <w:rPr>
          <w:lang w:val="en-GB"/>
        </w:rPr>
        <w:t>53. Benedicamus Domino (i) (SC P 125)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4"/>
        <w:gridCol w:w="4529"/>
      </w:tblGrid>
      <w:tr w:rsidR="009628D6" w:rsidRPr="00E541F0" w14:paraId="0C2D29F5" w14:textId="77777777">
        <w:tc>
          <w:tcPr>
            <w:tcW w:w="4533" w:type="dxa"/>
          </w:tcPr>
          <w:p w14:paraId="2D620785" w14:textId="77777777" w:rsidR="009628D6" w:rsidRDefault="00000000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Benedicamus Domino, alleluia.</w:t>
            </w:r>
          </w:p>
        </w:tc>
        <w:tc>
          <w:tcPr>
            <w:tcW w:w="4529" w:type="dxa"/>
          </w:tcPr>
          <w:p w14:paraId="24C7484B" w14:textId="77777777" w:rsidR="009628D6" w:rsidRDefault="00000000">
            <w:pPr>
              <w:widowControl w:val="0"/>
              <w:rPr>
                <w:lang w:val="en-GB"/>
              </w:rPr>
            </w:pPr>
            <w:r w:rsidRPr="00AC02F9">
              <w:rPr>
                <w:rFonts w:ascii="Adobe Garamond Pro" w:hAnsi="Adobe Garamond Pro"/>
                <w:bCs/>
                <w:sz w:val="22"/>
                <w:szCs w:val="22"/>
                <w:lang w:val="en-GB"/>
              </w:rPr>
              <w:t>Let us bless the Lord, alleluia.</w:t>
            </w:r>
          </w:p>
        </w:tc>
      </w:tr>
    </w:tbl>
    <w:p w14:paraId="3BAF6522" w14:textId="77777777" w:rsidR="009628D6" w:rsidRDefault="00000000">
      <w:pPr>
        <w:pStyle w:val="berschrift2"/>
        <w:rPr>
          <w:lang w:val="en-GB"/>
        </w:rPr>
      </w:pPr>
      <w:r>
        <w:rPr>
          <w:szCs w:val="22"/>
          <w:lang w:val="en-GB"/>
        </w:rPr>
        <w:t>Cantus firmus</w:t>
      </w:r>
    </w:p>
    <w:p w14:paraId="1D6ED225" w14:textId="4C3B90CA" w:rsidR="00AC02F9" w:rsidRPr="00AC02F9" w:rsidRDefault="00AC02F9">
      <w:pPr>
        <w:pStyle w:val="Textkrper"/>
        <w:rPr>
          <w:lang w:val="en-GB"/>
        </w:rPr>
      </w:pPr>
      <w:r w:rsidRPr="00AC02F9">
        <w:rPr>
          <w:lang w:val="en-GB"/>
        </w:rPr>
        <w:t>A monophonic version similar to the</w:t>
      </w:r>
      <w:r>
        <w:rPr>
          <w:lang w:val="en-GB"/>
        </w:rPr>
        <w:t xml:space="preserve"> </w:t>
      </w:r>
      <w:r w:rsidRPr="00AC02F9">
        <w:rPr>
          <w:lang w:val="en-GB"/>
        </w:rPr>
        <w:t>cantus firmus</w:t>
      </w:r>
      <w:r>
        <w:rPr>
          <w:lang w:val="en-GB"/>
        </w:rPr>
        <w:t xml:space="preserve"> </w:t>
      </w:r>
      <w:r w:rsidRPr="00AC02F9">
        <w:rPr>
          <w:lang w:val="en-GB"/>
        </w:rPr>
        <w:t xml:space="preserve">used in this </w:t>
      </w:r>
      <w:r w:rsidRPr="00AC02F9">
        <w:rPr>
          <w:i/>
          <w:iCs/>
          <w:lang w:val="en-GB"/>
        </w:rPr>
        <w:t>Benedicamus Domino</w:t>
      </w:r>
      <w:r>
        <w:rPr>
          <w:lang w:val="en-GB"/>
        </w:rPr>
        <w:t xml:space="preserve"> setting </w:t>
      </w:r>
      <w:r w:rsidRPr="00AC02F9">
        <w:rPr>
          <w:lang w:val="en-GB"/>
        </w:rPr>
        <w:t>can be found as no. 16 in the</w:t>
      </w:r>
      <w:r>
        <w:rPr>
          <w:lang w:val="en-GB"/>
        </w:rPr>
        <w:t xml:space="preserve"> </w:t>
      </w:r>
      <w:r w:rsidRPr="00AC02F9">
        <w:rPr>
          <w:i/>
          <w:iCs/>
          <w:lang w:val="en-GB"/>
        </w:rPr>
        <w:t>Hymni, Psalmi, Versiculi</w:t>
      </w:r>
      <w:r>
        <w:rPr>
          <w:lang w:val="en-GB"/>
        </w:rPr>
        <w:t xml:space="preserve"> </w:t>
      </w:r>
      <w:r w:rsidRPr="00AC02F9">
        <w:rPr>
          <w:lang w:val="en-GB"/>
        </w:rPr>
        <w:t>(1535), sign. Kiiii</w:t>
      </w:r>
      <w:r w:rsidRPr="00AC02F9">
        <w:rPr>
          <w:vertAlign w:val="superscript"/>
          <w:lang w:val="en-GB"/>
        </w:rPr>
        <w:t>v</w:t>
      </w:r>
      <w:r w:rsidRPr="00AC02F9">
        <w:rPr>
          <w:lang w:val="en-GB"/>
        </w:rPr>
        <w:t>. This chant version i</w:t>
      </w:r>
      <w:r>
        <w:rPr>
          <w:lang w:val="en-GB"/>
        </w:rPr>
        <w:t xml:space="preserve">s </w:t>
      </w:r>
      <w:r w:rsidRPr="00AC02F9">
        <w:rPr>
          <w:lang w:val="en-GB"/>
        </w:rPr>
        <w:t>reflected in</w:t>
      </w:r>
      <w:r>
        <w:rPr>
          <w:lang w:val="en-GB"/>
        </w:rPr>
        <w:t xml:space="preserve"> </w:t>
      </w:r>
      <w:r w:rsidRPr="00AC02F9">
        <w:rPr>
          <w:lang w:val="en-GB"/>
        </w:rPr>
        <w:t>the</w:t>
      </w:r>
      <w:r>
        <w:rPr>
          <w:lang w:val="en-GB"/>
        </w:rPr>
        <w:t xml:space="preserve"> </w:t>
      </w:r>
      <w:r w:rsidRPr="00AC02F9">
        <w:rPr>
          <w:i/>
          <w:iCs/>
          <w:lang w:val="en-GB"/>
        </w:rPr>
        <w:t>Benedicamus</w:t>
      </w:r>
      <w:r>
        <w:rPr>
          <w:lang w:val="en-GB"/>
        </w:rPr>
        <w:t xml:space="preserve"> </w:t>
      </w:r>
      <w:r w:rsidRPr="00AC02F9">
        <w:rPr>
          <w:lang w:val="en-GB"/>
        </w:rPr>
        <w:t xml:space="preserve">motif of the first imitation in the polyphony, which is followed by a more freely woven contrapuntal texture. A table </w:t>
      </w:r>
      <w:r>
        <w:rPr>
          <w:lang w:val="en-GB"/>
        </w:rPr>
        <w:t xml:space="preserve">in the </w:t>
      </w:r>
      <w:r>
        <w:rPr>
          <w:i/>
          <w:iCs/>
          <w:lang w:val="en-GB"/>
        </w:rPr>
        <w:t>Hymni</w:t>
      </w:r>
      <w:r w:rsidRPr="00AC02F9">
        <w:rPr>
          <w:lang w:val="en-GB"/>
        </w:rPr>
        <w:t xml:space="preserve"> notated after the</w:t>
      </w:r>
      <w:r>
        <w:rPr>
          <w:lang w:val="en-GB"/>
        </w:rPr>
        <w:t xml:space="preserve"> </w:t>
      </w:r>
      <w:r w:rsidRPr="00AC02F9">
        <w:rPr>
          <w:i/>
          <w:iCs/>
          <w:lang w:val="en-GB"/>
        </w:rPr>
        <w:t>Benedicamus Domino</w:t>
      </w:r>
      <w:r>
        <w:rPr>
          <w:lang w:val="en-GB"/>
        </w:rPr>
        <w:t xml:space="preserve"> </w:t>
      </w:r>
      <w:r w:rsidRPr="00AC02F9">
        <w:rPr>
          <w:lang w:val="en-GB"/>
        </w:rPr>
        <w:t>melodies provides an overview of when each melody should be performed. According to this table, the</w:t>
      </w:r>
      <w:r>
        <w:rPr>
          <w:lang w:val="en-GB"/>
        </w:rPr>
        <w:t xml:space="preserve"> </w:t>
      </w:r>
      <w:r w:rsidRPr="00AC02F9">
        <w:rPr>
          <w:i/>
          <w:iCs/>
          <w:lang w:val="en-GB"/>
        </w:rPr>
        <w:t>Benedicamus Domino</w:t>
      </w:r>
      <w:r w:rsidRPr="00AC02F9">
        <w:rPr>
          <w:lang w:val="en-GB"/>
        </w:rPr>
        <w:t xml:space="preserve"> (i)</w:t>
      </w:r>
      <w:r>
        <w:rPr>
          <w:lang w:val="en-GB"/>
        </w:rPr>
        <w:t xml:space="preserve"> </w:t>
      </w:r>
      <w:r w:rsidRPr="00AC02F9">
        <w:rPr>
          <w:lang w:val="en-GB"/>
        </w:rPr>
        <w:t>would be sung at the first Vespers, with the instruction</w:t>
      </w:r>
      <w:r>
        <w:rPr>
          <w:lang w:val="en-GB"/>
        </w:rPr>
        <w:t xml:space="preserve"> </w:t>
      </w:r>
      <w:r w:rsidRPr="00AC02F9">
        <w:rPr>
          <w:lang w:val="en-GB"/>
        </w:rPr>
        <w:t>‘Si speciales habent historias pro arbitrio’</w:t>
      </w:r>
      <w:r>
        <w:rPr>
          <w:lang w:val="en-GB"/>
        </w:rPr>
        <w:t xml:space="preserve"> </w:t>
      </w:r>
      <w:r w:rsidRPr="00AC02F9">
        <w:rPr>
          <w:lang w:val="en-GB"/>
        </w:rPr>
        <w:t>(</w:t>
      </w:r>
      <w:r>
        <w:rPr>
          <w:lang w:val="en-GB"/>
        </w:rPr>
        <w:t>‘</w:t>
      </w:r>
      <w:r w:rsidRPr="00AC02F9">
        <w:rPr>
          <w:lang w:val="en-GB"/>
        </w:rPr>
        <w:t>If there are specific stories or at your own discretion</w:t>
      </w:r>
      <w:r>
        <w:rPr>
          <w:lang w:val="en-GB"/>
        </w:rPr>
        <w:t>’</w:t>
      </w:r>
      <w:r w:rsidRPr="00AC02F9">
        <w:rPr>
          <w:lang w:val="en-GB"/>
        </w:rPr>
        <w:t>).</w:t>
      </w:r>
    </w:p>
    <w:p w14:paraId="516A4DD9" w14:textId="77777777" w:rsidR="009628D6" w:rsidRDefault="00000000">
      <w:pPr>
        <w:pStyle w:val="berschrift2"/>
        <w:rPr>
          <w:lang w:val="en-GB"/>
        </w:rPr>
      </w:pPr>
      <w:r>
        <w:rPr>
          <w:lang w:val="en-GB"/>
        </w:rPr>
        <w:t>Unique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9628D6" w:rsidRPr="00E541F0" w14:paraId="591265D6" w14:textId="77777777">
        <w:tc>
          <w:tcPr>
            <w:tcW w:w="809" w:type="dxa"/>
          </w:tcPr>
          <w:p w14:paraId="76396B99" w14:textId="77777777" w:rsidR="009628D6" w:rsidRDefault="00000000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0" w:type="dxa"/>
          </w:tcPr>
          <w:p w14:paraId="13E1D0C2" w14:textId="4233D14C" w:rsidR="009628D6" w:rsidRDefault="00000000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D-Mbs Mus.ms. 52, [no. 67], fols. 248</w:t>
            </w:r>
            <w:r>
              <w:rPr>
                <w:szCs w:val="22"/>
                <w:vertAlign w:val="superscript"/>
                <w:lang w:val="en-GB"/>
              </w:rPr>
              <w:t>v</w:t>
            </w:r>
            <w:r>
              <w:rPr>
                <w:szCs w:val="22"/>
                <w:lang w:val="en-GB"/>
              </w:rPr>
              <w:t>–250</w:t>
            </w:r>
            <w:r>
              <w:rPr>
                <w:szCs w:val="22"/>
                <w:vertAlign w:val="superscript"/>
                <w:lang w:val="en-GB"/>
              </w:rPr>
              <w:t>r</w:t>
            </w:r>
            <w:r w:rsidR="00E541F0">
              <w:rPr>
                <w:szCs w:val="22"/>
                <w:lang w:val="en-GB"/>
              </w:rPr>
              <w:t xml:space="preserve"> ([D, Ct, T, B]),</w:t>
            </w:r>
            <w:r>
              <w:rPr>
                <w:szCs w:val="22"/>
                <w:lang w:val="en-GB"/>
              </w:rPr>
              <w:t xml:space="preserve"> anon., text in all voices</w:t>
            </w:r>
          </w:p>
        </w:tc>
      </w:tr>
    </w:tbl>
    <w:p w14:paraId="31D9A7E6" w14:textId="77777777" w:rsidR="009628D6" w:rsidRDefault="00000000">
      <w:pPr>
        <w:pStyle w:val="berschrift2"/>
        <w:rPr>
          <w:lang w:val="en-GB"/>
        </w:rPr>
      </w:pPr>
      <w:r>
        <w:rPr>
          <w:szCs w:val="22"/>
          <w:lang w:val="en-GB"/>
        </w:rPr>
        <w:t>Remarks</w:t>
      </w:r>
    </w:p>
    <w:p w14:paraId="69FDF45A" w14:textId="15C807AE" w:rsidR="009628D6" w:rsidRPr="00AC02F9" w:rsidRDefault="00AC02F9" w:rsidP="00AC02F9">
      <w:pPr>
        <w:pStyle w:val="Textkrper"/>
        <w:rPr>
          <w:szCs w:val="22"/>
          <w:lang w:val="en-GB"/>
        </w:rPr>
      </w:pPr>
      <w:r>
        <w:rPr>
          <w:szCs w:val="22"/>
          <w:lang w:val="en-GB"/>
        </w:rPr>
        <w:t xml:space="preserve">For further </w:t>
      </w:r>
      <w:r>
        <w:rPr>
          <w:i/>
          <w:iCs/>
          <w:szCs w:val="22"/>
          <w:lang w:val="en-GB"/>
        </w:rPr>
        <w:t xml:space="preserve">Benedicamus Domino </w:t>
      </w:r>
      <w:r>
        <w:rPr>
          <w:szCs w:val="22"/>
          <w:lang w:val="en-GB"/>
        </w:rPr>
        <w:t>settings see SC P 126–30 (see this volume, nos. 53–8).</w:t>
      </w:r>
    </w:p>
    <w:sectPr w:rsidR="009628D6" w:rsidRPr="00AC02F9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A686C"/>
    <w:multiLevelType w:val="multilevel"/>
    <w:tmpl w:val="A40852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5000EB"/>
    <w:multiLevelType w:val="multilevel"/>
    <w:tmpl w:val="E340B47E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508E29AC"/>
    <w:multiLevelType w:val="multilevel"/>
    <w:tmpl w:val="B0DEB8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34051535">
    <w:abstractNumId w:val="2"/>
  </w:num>
  <w:num w:numId="2" w16cid:durableId="889538668">
    <w:abstractNumId w:val="1"/>
  </w:num>
  <w:num w:numId="3" w16cid:durableId="601573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1"/>
  <w:embedSystemFonts/>
  <w:defaultTabStop w:val="284"/>
  <w:autoHyphenation/>
  <w:hyphenationZone w:val="425"/>
  <w:characterSpacingControl w:val="doNotCompress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28D6"/>
    <w:rsid w:val="0027355F"/>
    <w:rsid w:val="009628D6"/>
    <w:rsid w:val="00AC02F9"/>
    <w:rsid w:val="00B347E0"/>
    <w:rsid w:val="00E5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7F2BA20"/>
  <w15:docId w15:val="{4A448119-1198-DC4A-8A0E-9E133EEEE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character" w:customStyle="1" w:styleId="TextkrperZchn">
    <w:name w:val="Textkörper Zchn"/>
    <w:basedOn w:val="Absatz-Standardschriftart"/>
    <w:link w:val="Textkrper"/>
    <w:qFormat/>
    <w:rsid w:val="00982B59"/>
    <w:rPr>
      <w:rFonts w:ascii="Adobe Garamond Pro" w:eastAsia="font563" w:hAnsi="Adobe Garamond Pro" w:cs="font563"/>
      <w:sz w:val="22"/>
      <w:szCs w:val="24"/>
      <w:lang w:val="de-DE" w:eastAsia="de-DE"/>
    </w:rPr>
  </w:style>
  <w:style w:type="character" w:customStyle="1" w:styleId="Aufzhlungszeichen2">
    <w:name w:val="Aufzählungszeichen2"/>
    <w:qFormat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rschriftuser">
    <w:name w:val="Überschrift (user)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Verzeichnisuser">
    <w:name w:val="Verzeichnis (user)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customStyle="1" w:styleId="Kopf-Fuzeile">
    <w:name w:val="Kopf-/Fußzeile"/>
    <w:basedOn w:val="Standard"/>
    <w:qFormat/>
  </w:style>
  <w:style w:type="paragraph" w:customStyle="1" w:styleId="Kopf-Fuzeileuser">
    <w:name w:val="Kopf-/Fußzeile (user)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rsid w:val="00982B59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854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Stefan Gasch</cp:lastModifiedBy>
  <cp:revision>68</cp:revision>
  <cp:lastPrinted>2019-11-13T08:44:00Z</cp:lastPrinted>
  <dcterms:created xsi:type="dcterms:W3CDTF">2023-09-14T08:44:00Z</dcterms:created>
  <dcterms:modified xsi:type="dcterms:W3CDTF">2025-09-04T10:21:00Z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